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AC2013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板材、唱片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rFonts w:hint="eastAsia"/>
          <w:u w:val="single"/>
          <w:lang w:eastAsia="zh-CN"/>
        </w:rPr>
        <w:t>分拣、破碎、造粒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电子电器外壳、家电</w:t>
      </w:r>
      <w:r>
        <w:rPr>
          <w:u w:val="single"/>
        </w:rPr>
        <w:t xml:space="preserve"> 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 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2300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1.18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7F66D9"/>
    <w:rsid w:val="0085307F"/>
    <w:rsid w:val="009A2F23"/>
    <w:rsid w:val="009B2923"/>
    <w:rsid w:val="00B50A1A"/>
    <w:rsid w:val="00B64DDC"/>
    <w:rsid w:val="00DD1467"/>
    <w:rsid w:val="2C9C759F"/>
    <w:rsid w:val="7A1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1</TotalTime>
  <ScaleCrop>false</ScaleCrop>
  <LinksUpToDate>false</LinksUpToDate>
  <CharactersWithSpaces>169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2024-03-27T00:40:46Z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2ACA312940B24EF09F2C5CC79E0B451A_12</vt:lpwstr>
  </property>
</Properties>
</file>