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t>GF20PC</w:t>
      </w:r>
    </w:p>
    <w:p>
      <w:pPr>
        <w:jc w:val="left"/>
        <w:rPr>
          <w:u w:val="single"/>
        </w:rPr>
      </w:pPr>
      <w:r>
        <w:rPr>
          <w:rFonts w:hint="eastAsia"/>
        </w:rPr>
        <w:t xml:space="preserve">Source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rFonts w:hint="eastAsia"/>
          <w:u w:val="single"/>
          <w:lang w:eastAsia="zh-CN"/>
        </w:rPr>
        <w:t>lampshade、Instrument panel cover、CD</w:t>
      </w:r>
      <w:r>
        <w:rPr>
          <w:u w:val="single"/>
        </w:rPr>
        <w:t xml:space="preserve">     </w:t>
      </w:r>
    </w:p>
    <w:p>
      <w:pPr>
        <w:jc w:val="left"/>
      </w:pPr>
      <w:r>
        <w:rPr>
          <w:rFonts w:hint="eastAsia"/>
        </w:rPr>
        <w:t xml:space="preserve">Application </w:t>
      </w:r>
      <w:r>
        <w:rPr>
          <w:u w:val="single"/>
        </w:rPr>
        <w:t xml:space="preserve"> </w:t>
      </w:r>
      <w:r>
        <w:rPr>
          <w:rFonts w:hint="eastAsia"/>
          <w:u w:val="single"/>
          <w:lang w:eastAsia="zh-CN"/>
        </w:rPr>
        <w:t>Electronics, Automotive, Drones, Optical</w:t>
      </w:r>
      <w:r>
        <w:rPr>
          <w:u w:val="single"/>
        </w:rPr>
        <w:t xml:space="preserve">     </w:t>
      </w:r>
      <w:bookmarkStart w:id="0" w:name="_GoBack"/>
      <w:bookmarkEnd w:id="0"/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</w:rPr>
        <w:t>Performance table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5" w:type="dxa"/>
          </w:tcPr>
          <w:p>
            <w:pPr>
              <w:spacing w:line="240" w:lineRule="auto"/>
            </w:pPr>
          </w:p>
        </w:tc>
        <w:tc>
          <w:tcPr>
            <w:tcW w:w="2765" w:type="dxa"/>
          </w:tcPr>
          <w:p>
            <w:pPr>
              <w:tabs>
                <w:tab w:val="left" w:pos="792"/>
              </w:tabs>
              <w:spacing w:line="240" w:lineRule="auto"/>
            </w:pPr>
            <w:r>
              <w:rPr>
                <w:rFonts w:hint="eastAsia"/>
              </w:rPr>
              <w:t>Testing standards</w:t>
            </w:r>
          </w:p>
        </w:tc>
        <w:tc>
          <w:tcPr>
            <w:tcW w:w="2766" w:type="dxa"/>
          </w:tcPr>
          <w:p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GF20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Melt Flow Index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t>ISO 1133</w:t>
            </w:r>
          </w:p>
        </w:tc>
        <w:tc>
          <w:tcPr>
            <w:tcW w:w="2766" w:type="dxa"/>
          </w:tcPr>
          <w:p>
            <w:pPr>
              <w:spacing w:line="240" w:lineRule="auto"/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g/</w:t>
            </w:r>
            <w:r>
              <w:t>10min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Tensile strength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t>ISO 527</w:t>
            </w:r>
          </w:p>
        </w:tc>
        <w:tc>
          <w:tcPr>
            <w:tcW w:w="2766" w:type="dxa"/>
          </w:tcPr>
          <w:p>
            <w:pPr>
              <w:spacing w:line="240" w:lineRule="auto"/>
              <w:jc w:val="center"/>
            </w:pPr>
            <w:r>
              <w:rPr>
                <w:rFonts w:hint="eastAsia"/>
                <w:lang w:val="en-US" w:eastAsia="zh-CN"/>
              </w:rPr>
              <w:t>85</w:t>
            </w:r>
            <w: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Elongation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t>ISO 527</w:t>
            </w:r>
          </w:p>
        </w:tc>
        <w:tc>
          <w:tcPr>
            <w:tcW w:w="2766" w:type="dxa"/>
          </w:tcPr>
          <w:p>
            <w:pPr>
              <w:spacing w:line="240" w:lineRule="auto"/>
              <w:jc w:val="center"/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Bending strength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t>ISO 178</w:t>
            </w:r>
          </w:p>
        </w:tc>
        <w:tc>
          <w:tcPr>
            <w:tcW w:w="2766" w:type="dxa"/>
          </w:tcPr>
          <w:p>
            <w:pPr>
              <w:spacing w:line="240" w:lineRule="auto"/>
              <w:jc w:val="center"/>
            </w:pPr>
            <w:r>
              <w:rPr>
                <w:rFonts w:hint="eastAsia"/>
                <w:lang w:val="en-US" w:eastAsia="zh-CN"/>
              </w:rPr>
              <w:t>110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Bending modulus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t>ISO 178</w:t>
            </w:r>
          </w:p>
        </w:tc>
        <w:tc>
          <w:tcPr>
            <w:tcW w:w="2766" w:type="dxa"/>
          </w:tcPr>
          <w:p>
            <w:pPr>
              <w:spacing w:line="240" w:lineRule="auto"/>
              <w:jc w:val="center"/>
            </w:pPr>
            <w:r>
              <w:rPr>
                <w:rFonts w:hint="eastAsia"/>
                <w:lang w:val="en-US" w:eastAsia="zh-CN"/>
              </w:rPr>
              <w:t>3800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Notched IZOD Impact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t>ISO 1</w:t>
            </w:r>
            <w:r>
              <w:rPr>
                <w:rFonts w:hint="eastAsia"/>
              </w:rPr>
              <w:t>80</w:t>
            </w:r>
          </w:p>
        </w:tc>
        <w:tc>
          <w:tcPr>
            <w:tcW w:w="2766" w:type="dxa"/>
          </w:tcPr>
          <w:p>
            <w:pPr>
              <w:spacing w:line="240" w:lineRule="auto"/>
              <w:jc w:val="center"/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KJ</w:t>
            </w:r>
            <w:r>
              <w:t>/m</w:t>
            </w:r>
            <w:r>
              <w:rPr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Density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t>ISO 1183</w:t>
            </w:r>
          </w:p>
        </w:tc>
        <w:tc>
          <w:tcPr>
            <w:tcW w:w="2766" w:type="dxa"/>
          </w:tcPr>
          <w:p>
            <w:pPr>
              <w:spacing w:line="240" w:lineRule="auto"/>
              <w:jc w:val="center"/>
            </w:pPr>
            <w:r>
              <w:rPr>
                <w:rFonts w:hint="eastAsia"/>
                <w:lang w:val="en-US" w:eastAsia="zh-CN"/>
              </w:rPr>
              <w:t>1.33</w:t>
            </w:r>
            <w:r>
              <w:rPr>
                <w:rFonts w:hint="eastAsia"/>
              </w:rPr>
              <w:t>g</w:t>
            </w:r>
            <w:r>
              <w:t>/</w:t>
            </w:r>
            <w:r>
              <w:rPr>
                <w:rFonts w:hint="eastAsia"/>
              </w:rPr>
              <w:t>cm</w:t>
            </w:r>
            <w:r>
              <w:rPr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GWIT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766" w:type="dxa"/>
          </w:tcPr>
          <w:p>
            <w:pPr>
              <w:spacing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960℃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lN2E1MjgzNDY0MzIyZjViZTVkM2MxNGE2NjJhNzYifQ=="/>
  </w:docVars>
  <w:rsids>
    <w:rsidRoot w:val="00B50A1A"/>
    <w:rsid w:val="00201111"/>
    <w:rsid w:val="004A077E"/>
    <w:rsid w:val="005949A2"/>
    <w:rsid w:val="005F06C2"/>
    <w:rsid w:val="007E1D72"/>
    <w:rsid w:val="0085307F"/>
    <w:rsid w:val="009A2F23"/>
    <w:rsid w:val="009B2923"/>
    <w:rsid w:val="00B50A1A"/>
    <w:rsid w:val="00B64DDC"/>
    <w:rsid w:val="00DD1467"/>
    <w:rsid w:val="00E829CA"/>
    <w:rsid w:val="010D7F21"/>
    <w:rsid w:val="1DC45EBE"/>
    <w:rsid w:val="308F067A"/>
    <w:rsid w:val="47A03DF0"/>
    <w:rsid w:val="552349BA"/>
    <w:rsid w:val="788C0188"/>
    <w:rsid w:val="7BAA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50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autoRedefine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autoRedefine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autoRedefine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autoRedefine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autoRedefine/>
    <w:qFormat/>
    <w:uiPriority w:val="11"/>
    <w:pPr>
      <w:spacing w:after="160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autoRedefine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autoRedefine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autoRedefine/>
    <w:qFormat/>
    <w:uiPriority w:val="29"/>
    <w:pPr>
      <w:spacing w:before="160" w:after="160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autoRedefine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autoRedefine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autoRedefine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143</Characters>
  <Lines>1</Lines>
  <Paragraphs>1</Paragraphs>
  <TotalTime>0</TotalTime>
  <ScaleCrop>false</ScaleCrop>
  <LinksUpToDate>false</LinksUpToDate>
  <CharactersWithSpaces>167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2023-11-09T03:12:00Z</dcterms:created>
  <dc:creator>Xu He</dc:creator>
  <cp:lastModifiedBy>方路喵</cp:lastModifiedBy>
  <dcterms:modified xsi:type="dcterms:W3CDTF">2024-03-28T08:26:55Z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C4AD06B49C9A4079864C9E8DACC0BEBF_13</vt:lpwstr>
  </property>
</Properties>
</file>